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custom-properties+xml" PartName="/docProps/custom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before="154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Bookman Old Style" w:cs="Bookman Old Style" w:eastAsia="Bookman Old Style" w:hAnsi="Bookman Old Style"/>
          <w:sz w:val="20"/>
          <w:szCs w:val="20"/>
        </w:rPr>
        <mc:AlternateContent>
          <mc:Choice Requires="wpg">
            <w:drawing>
              <wp:inline distB="0" distT="0" distL="0" distR="0">
                <wp:extent cx="5967413" cy="238125"/>
                <wp:effectExtent b="0" l="0" r="0" t="0"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2212593" y="3664113"/>
                          <a:ext cx="6266815" cy="231775"/>
                        </a:xfrm>
                        <a:prstGeom prst="rect">
                          <a:avLst/>
                        </a:prstGeom>
                        <a:solidFill>
                          <a:srgbClr val="F0F0F0"/>
                        </a:solidFill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20.999999046325684" w:line="240"/>
                              <w:ind w:left="0" w:right="1.0000000149011612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u w:val="single"/>
                                <w:vertAlign w:val="baseline"/>
                              </w:rPr>
                              <w:t xml:space="preserve">ESTUDO TÉCNICO PRELIMINAR</w:t>
                            </w:r>
                          </w:p>
                        </w:txbxContent>
                      </wps:txbx>
                      <wps:bodyPr anchorCtr="0" anchor="t" bIns="0" lIns="0" spcFirstLastPara="1" rIns="0" wrap="square" tIns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5967413" cy="238125"/>
                <wp:effectExtent b="0" l="0" r="0" t="0"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67413" cy="23812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" w:line="24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Heading1"/>
        <w:numPr>
          <w:ilvl w:val="0"/>
          <w:numId w:val="1"/>
        </w:numPr>
        <w:tabs>
          <w:tab w:val="left" w:leader="none" w:pos="806"/>
        </w:tabs>
        <w:spacing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DESCRIÇÃO DA NECESSIDADE DA CONTRATAÇÃO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0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014"/>
        </w:tabs>
        <w:spacing w:after="0" w:before="124"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  <w:smallCaps w:val="0"/>
          <w:strike w:val="0"/>
          <w:color w:val="000000"/>
          <w:shd w:fill="auto" w:val="clear"/>
          <w:vertAlign w:val="baseline"/>
        </w:rPr>
      </w:pP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Contratação de empresa especializada para </w:t>
      </w: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a execução de reforma, ampliação e revitalização da Praça Municipal Tancredo Neves e do terminal rodoviário do município de Formosa do Sul/SC </w:t>
      </w: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com fornecimento de materiais e mão de obra, conforme as necessidades do </w:t>
      </w: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projeto</w:t>
      </w: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0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013"/>
        </w:tabs>
        <w:spacing w:after="0" w:before="121"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Justifica-se a necessidade de </w:t>
      </w: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Contratação de empresa especializada para a execução de reforma, ampliação e revitalização da praça municipal Tancredo Neves e do terminal rodoviário</w:t>
      </w: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considerando que esta obra, busca trazer aos munícipes melhores condições de </w:t>
      </w: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lazer</w:t>
      </w: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além de oferecer </w:t>
      </w: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maior oportunidade de turismo e comércio para o município.</w:t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013"/>
        </w:tabs>
        <w:spacing w:after="0" w:before="121" w:line="360" w:lineRule="auto"/>
        <w:ind w:left="56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1"/>
        <w:numPr>
          <w:ilvl w:val="0"/>
          <w:numId w:val="1"/>
        </w:numPr>
        <w:tabs>
          <w:tab w:val="left" w:leader="none" w:pos="806"/>
        </w:tabs>
        <w:spacing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REQUISITOS DA CONTRATAÇÃO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0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930"/>
        </w:tabs>
        <w:spacing w:after="0" w:before="121"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Os serviços serão prestados por empresa especializada no ramo, devidamente regulamentada e autorizada pelos órgãos competentes, em conformidade com a legislação vigente e padrões de sustentabilidade exigidos </w:t>
      </w: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neste</w:t>
      </w: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instrumento, nos projetos e memoriais descritivos e Termo de Referência que farão a composição do processo de contratação.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0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919"/>
        </w:tabs>
        <w:spacing w:after="0" w:before="119"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 contratada deverá possibilitar a fiscalização pela contratante quanto à distribuição, controle e qualidade do serviço executado e dos materiais.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0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978"/>
        </w:tabs>
        <w:spacing w:after="0" w:before="120"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 execução dos serviços deverá ser efetuada conforme normas e parâmetros legais da construção civil para </w:t>
      </w: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atender</w:t>
      </w: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a administração pública devidamente </w:t>
      </w: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identificada</w:t>
      </w: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0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950"/>
        </w:tabs>
        <w:spacing w:after="0" w:before="119"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Os serviços a serem executados devem atender a qualificações e habilitações exigidas pelo Conselho Regional de Engenharia.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950"/>
        </w:tabs>
        <w:spacing w:after="0" w:before="119" w:line="360" w:lineRule="auto"/>
        <w:ind w:right="1153.937007874016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950"/>
        </w:tabs>
        <w:spacing w:after="0" w:before="119" w:line="360" w:lineRule="auto"/>
        <w:ind w:right="1153.937007874016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950"/>
        </w:tabs>
        <w:spacing w:after="0" w:before="119" w:line="360" w:lineRule="auto"/>
        <w:ind w:left="564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pStyle w:val="Heading1"/>
        <w:numPr>
          <w:ilvl w:val="0"/>
          <w:numId w:val="1"/>
        </w:numPr>
        <w:tabs>
          <w:tab w:val="left" w:leader="none" w:pos="861"/>
        </w:tabs>
        <w:spacing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LEVANTAMENTO DE MERCADO E JUSTIFICATIVA TÉCNICA E ECONÔMICA DA ESCOLHA DO TIPO DE SOLUÇÃO A CONTRATAR</w:t>
      </w:r>
    </w:p>
    <w:p w:rsidR="00000000" w:rsidDel="00000000" w:rsidP="00000000" w:rsidRDefault="00000000" w:rsidRPr="00000000" w14:paraId="00000010">
      <w:pPr>
        <w:tabs>
          <w:tab w:val="left" w:leader="none" w:pos="861"/>
        </w:tabs>
        <w:ind w:left="0" w:firstLine="0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numPr>
          <w:ilvl w:val="1"/>
          <w:numId w:val="1"/>
        </w:numPr>
        <w:tabs>
          <w:tab w:val="left" w:leader="none" w:pos="861"/>
        </w:tabs>
        <w:spacing w:line="360" w:lineRule="auto"/>
        <w:ind w:left="568" w:right="1153.937007874016" w:hanging="449"/>
        <w:jc w:val="both"/>
      </w:pP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O valor foi formulado por meio da consulta da planilha orçamentária fornecida pela tabela SINAPI  (Sistema Nacional de Pesquisa de Custos e Índices da Construção Civil) Referência 05 2024. A solução contratada é a única viável para o empreendimento pretendido.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before="1" w:line="360" w:lineRule="auto"/>
        <w:ind w:left="0" w:right="1153.937007874016" w:firstLine="0"/>
        <w:jc w:val="both"/>
        <w:rPr>
          <w:rFonts w:ascii="Bookman Old Style" w:cs="Bookman Old Style" w:eastAsia="Bookman Old Style" w:hAnsi="Bookman Old Style"/>
          <w:color w:val="0000ff"/>
          <w:sz w:val="20"/>
          <w:szCs w:val="2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Style w:val="Heading1"/>
        <w:numPr>
          <w:ilvl w:val="0"/>
          <w:numId w:val="1"/>
        </w:numPr>
        <w:tabs>
          <w:tab w:val="left" w:leader="none" w:pos="967"/>
        </w:tabs>
        <w:spacing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ESTIMATIVA DAS QUANTIDADES, DO VALOR DA CONTRATAÇÃO, DAS ESPECIFICAÇÕES DO OBJETO, ACOMPANHADA DOS PREÇOS UNITÁRIOS REFERENCIAIS, DAS MEMÓRIAS DE CÁLCULO E DOS DOCUMENTOS QUE LHE DÃO SUPORTE</w:t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0"/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915"/>
        </w:tabs>
        <w:spacing w:after="0" w:before="0" w:line="360" w:lineRule="auto"/>
        <w:ind w:left="141.73228346456688" w:right="1155" w:firstLine="0"/>
        <w:jc w:val="both"/>
        <w:rPr>
          <w:rFonts w:ascii="Bookman Old Style" w:cs="Bookman Old Style" w:eastAsia="Bookman Old Style" w:hAnsi="Bookman Old Style"/>
          <w:b w:val="1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c0c0c"/>
          <w:sz w:val="22"/>
          <w:szCs w:val="22"/>
          <w:u w:val="none"/>
          <w:shd w:fill="auto" w:val="clear"/>
          <w:vertAlign w:val="baseline"/>
          <w:rtl w:val="0"/>
        </w:rPr>
        <w:t xml:space="preserve">As estimativas das quantidades para a </w:t>
      </w:r>
      <w:r w:rsidDel="00000000" w:rsidR="00000000" w:rsidRPr="00000000">
        <w:rPr>
          <w:rFonts w:ascii="Bookman Old Style" w:cs="Bookman Old Style" w:eastAsia="Bookman Old Style" w:hAnsi="Bookman Old Style"/>
          <w:color w:val="0c0c0c"/>
          <w:rtl w:val="0"/>
        </w:rPr>
        <w:t xml:space="preserve">contratação</w:t>
      </w: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c0c0c"/>
          <w:sz w:val="22"/>
          <w:szCs w:val="22"/>
          <w:u w:val="none"/>
          <w:shd w:fill="auto" w:val="clear"/>
          <w:vertAlign w:val="baseline"/>
          <w:rtl w:val="0"/>
        </w:rPr>
        <w:t xml:space="preserve"> foram elaboradas com base nas necessidades previstas pela administração para o ano de 2024.</w:t>
      </w:r>
      <w:r w:rsidDel="00000000" w:rsidR="00000000" w:rsidRPr="00000000">
        <w:rPr>
          <w:rtl w:val="0"/>
        </w:rPr>
      </w:r>
    </w:p>
    <w:tbl>
      <w:tblPr>
        <w:tblStyle w:val="Table1"/>
        <w:tblW w:w="9330.0" w:type="dxa"/>
        <w:jc w:val="left"/>
        <w:tblInd w:w="16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15"/>
        <w:gridCol w:w="2670"/>
        <w:gridCol w:w="1500"/>
        <w:gridCol w:w="1185"/>
        <w:gridCol w:w="1635"/>
        <w:gridCol w:w="1725"/>
        <w:tblGridChange w:id="0">
          <w:tblGrid>
            <w:gridCol w:w="615"/>
            <w:gridCol w:w="2670"/>
            <w:gridCol w:w="1500"/>
            <w:gridCol w:w="1185"/>
            <w:gridCol w:w="1635"/>
            <w:gridCol w:w="17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ITEM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        DESCRIÇÃO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QUANTIDADE: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UNIDADE: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VALOR UND: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VALOR TOTAL</w:t>
            </w:r>
          </w:p>
        </w:tc>
      </w:tr>
      <w:tr>
        <w:trPr>
          <w:cantSplit w:val="0"/>
          <w:trHeight w:val="559.5312499999999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 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Revitalização da praça</w:t>
            </w:r>
          </w:p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municipal Tancredo Neves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        1    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    UN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R$ 508.746,02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R$ 508.746,02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 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Construção de banheiro </w:t>
            </w:r>
          </w:p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para a praça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        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    UN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R$ 94.932,98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R$ 94.932,98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 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Reforma da antiga </w:t>
            </w:r>
          </w:p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Rodoviária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        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    UN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R$ 587.578,29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R$ 587.578,29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 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Construção de pergolados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        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    UN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R$ 14.529,92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R$ 14.529,92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 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Quadra de esportes de</w:t>
            </w:r>
          </w:p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Areia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        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    UN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R$ 174.307,62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1133.8582677165355" w:right="-8116.062992125984" w:firstLine="992.1259842519686"/>
              <w:jc w:val="both"/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</w:rPr>
            </w:pPr>
            <w:r w:rsidDel="00000000" w:rsidR="00000000" w:rsidRPr="00000000">
              <w:rPr>
                <w:rFonts w:ascii="Bookman Old Style" w:cs="Bookman Old Style" w:eastAsia="Bookman Old Style" w:hAnsi="Bookman Old Style"/>
                <w:color w:val="0c0c0c"/>
                <w:sz w:val="20"/>
                <w:szCs w:val="20"/>
                <w:rtl w:val="0"/>
              </w:rPr>
              <w:t xml:space="preserve">   R$ 174.307,62</w:t>
            </w:r>
          </w:p>
        </w:tc>
      </w:tr>
    </w:tbl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0" w:right="1153.937007874016" w:firstLine="0"/>
        <w:jc w:val="both"/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0"/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18"/>
          <w:tab w:val="left" w:leader="none" w:pos="820"/>
          <w:tab w:val="left" w:leader="none" w:pos="7732"/>
        </w:tabs>
        <w:spacing w:after="0" w:before="0" w:line="360" w:lineRule="auto"/>
        <w:ind w:left="141.73228346456688" w:right="1153.937007874016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c0c0c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c0c0c"/>
          <w:sz w:val="22"/>
          <w:szCs w:val="22"/>
          <w:u w:val="none"/>
          <w:shd w:fill="auto" w:val="clear"/>
          <w:vertAlign w:val="baseline"/>
          <w:rtl w:val="0"/>
        </w:rPr>
        <w:t xml:space="preserve">O valor total estimado da contratação é de aproximadamente R$</w:t>
        <w:tab/>
      </w:r>
      <w:r w:rsidDel="00000000" w:rsidR="00000000" w:rsidRPr="00000000">
        <w:rPr>
          <w:rFonts w:ascii="Bookman Old Style" w:cs="Bookman Old Style" w:eastAsia="Bookman Old Style" w:hAnsi="Bookman Old Style"/>
          <w:b w:val="1"/>
          <w:rtl w:val="0"/>
        </w:rPr>
        <w:t xml:space="preserve">1.433.979,00</w:t>
      </w:r>
      <w:r w:rsidDel="00000000" w:rsidR="00000000" w:rsidRPr="00000000">
        <w:rPr>
          <w:rFonts w:ascii="Bookman Old Style" w:cs="Bookman Old Style" w:eastAsia="Bookman Old Style" w:hAnsi="Bookman Old Style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(</w:t>
      </w:r>
      <w:r w:rsidDel="00000000" w:rsidR="00000000" w:rsidRPr="00000000">
        <w:rPr>
          <w:rFonts w:ascii="Bookman Old Style" w:cs="Bookman Old Style" w:eastAsia="Bookman Old Style" w:hAnsi="Bookman Old Style"/>
          <w:b w:val="1"/>
          <w:rtl w:val="0"/>
        </w:rPr>
        <w:t xml:space="preserve">UM MILHÃO QUATROCENTOS E TRINTA E TRÊS MIL NOVECENTOS E SETENTA E NOVE REAIS</w:t>
      </w:r>
      <w:r w:rsidDel="00000000" w:rsidR="00000000" w:rsidRPr="00000000">
        <w:rPr>
          <w:rFonts w:ascii="Bookman Old Style" w:cs="Bookman Old Style" w:eastAsia="Bookman Old Style" w:hAnsi="Bookman Old Style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4"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06"/>
        </w:tabs>
        <w:spacing w:after="0" w:before="0"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  <w:b w:val="1"/>
          <w:i w:val="0"/>
          <w:smallCaps w:val="0"/>
          <w:strike w:val="0"/>
          <w:color w:val="0c0c0c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Bookman Old Style" w:cs="Bookman Old Style" w:eastAsia="Bookman Old Style" w:hAnsi="Bookman Old Style"/>
          <w:b w:val="1"/>
          <w:i w:val="0"/>
          <w:smallCaps w:val="0"/>
          <w:strike w:val="0"/>
          <w:color w:val="0c0c0c"/>
          <w:sz w:val="22"/>
          <w:szCs w:val="22"/>
          <w:u w:val="none"/>
          <w:shd w:fill="auto" w:val="clear"/>
          <w:vertAlign w:val="baseline"/>
          <w:rtl w:val="0"/>
        </w:rPr>
        <w:t xml:space="preserve">JUSTIFICATIVAS DO NÃO PARCELAMENTO.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0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029"/>
        </w:tabs>
        <w:spacing w:after="0" w:before="127" w:line="360" w:lineRule="auto"/>
        <w:ind w:left="141.73228346456688" w:right="1153.937007874016" w:firstLine="0"/>
        <w:jc w:val="both"/>
        <w:rPr/>
      </w:pP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 parcelamento não se aplica ao presente ETP, tendo no critério das ofertas como </w:t>
      </w:r>
      <w:r w:rsidDel="00000000" w:rsidR="00000000" w:rsidRPr="00000000">
        <w:rPr>
          <w:rFonts w:ascii="Bookman Old Style" w:cs="Bookman Old Style" w:eastAsia="Bookman Old Style" w:hAnsi="Bookman Old Style"/>
          <w:b w:val="1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“menor preço global” </w:t>
      </w: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mostrando-se tecnicamente e economicamente viável que uma única empresa seja responsável pela execução.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029"/>
        </w:tabs>
        <w:spacing w:after="0" w:before="127" w:line="360" w:lineRule="auto"/>
        <w:ind w:left="56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pStyle w:val="Heading1"/>
        <w:numPr>
          <w:ilvl w:val="0"/>
          <w:numId w:val="1"/>
        </w:numPr>
        <w:tabs>
          <w:tab w:val="left" w:leader="none" w:pos="451"/>
        </w:tabs>
        <w:spacing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RESULTADOS PRETENDIDOS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0"/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946"/>
        </w:tabs>
        <w:spacing w:after="0" w:before="128"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Pretende-se, com o presente processo licitatório, assegurar a seleção da proposta apta a gerar a contratação mais vantajosa para o Município.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0"/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946"/>
        </w:tabs>
        <w:spacing w:after="0" w:before="93"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Almeja-se, igualmente, assegurar tratamento isonômico entre os licitantes, bem como a justa competição, bem como evitar contratação com </w:t>
      </w: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sobrepreço</w:t>
      </w: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ou com </w:t>
      </w: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preço</w:t>
      </w: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manifestamente inexequível e superfaturamento na execução do contrato.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0"/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005"/>
        </w:tabs>
        <w:spacing w:after="0" w:before="201"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 contratação decorrente do presente processo licitatório exigirá da contratada o cumprimento das boas práticas de sustentabilidade, contribuindo para a racionalização e otimização do uso dos recursos.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930"/>
        </w:tabs>
        <w:spacing w:after="0" w:before="198"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  <w:b w:val="1"/>
          <w:i w:val="0"/>
          <w:smallCaps w:val="0"/>
          <w:strike w:val="0"/>
          <w:color w:val="0c0c0c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Bookman Old Style" w:cs="Bookman Old Style" w:eastAsia="Bookman Old Style" w:hAnsi="Bookman Old Style"/>
          <w:b w:val="1"/>
          <w:i w:val="0"/>
          <w:smallCaps w:val="0"/>
          <w:strike w:val="0"/>
          <w:color w:val="0c0c0c"/>
          <w:sz w:val="22"/>
          <w:szCs w:val="22"/>
          <w:u w:val="none"/>
          <w:shd w:fill="auto" w:val="clear"/>
          <w:vertAlign w:val="baseline"/>
          <w:rtl w:val="0"/>
        </w:rPr>
        <w:t xml:space="preserve">DA DECLARAÇÃO DA VIABILIDADE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0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206"/>
        </w:tabs>
        <w:spacing w:after="0" w:before="124" w:line="36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Devido à necessidade do objeto pretendido neste estudo e após análise </w:t>
      </w: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das informações</w:t>
      </w: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  <w:t xml:space="preserve">apresentadas </w:t>
        <w:tab/>
        <w:t xml:space="preserve">pela</w:t>
        <w:tab/>
        <w:t xml:space="preserve">unidade</w:t>
        <w:tab/>
        <w:t xml:space="preserve">demandante,</w:t>
        <w:tab/>
        <w:t xml:space="preserve">consideramos</w:t>
        <w:tab/>
      </w:r>
      <w:r w:rsidDel="00000000" w:rsidR="00000000" w:rsidRPr="00000000">
        <w:rPr>
          <w:rFonts w:ascii="Bookman Old Style" w:cs="Bookman Old Style" w:eastAsia="Bookman Old Style" w:hAnsi="Bookman Old Style"/>
          <w:b w:val="1"/>
          <w:i w:val="0"/>
          <w:smallCaps w:val="0"/>
          <w:strike w:val="0"/>
          <w:color w:val="000000"/>
          <w:sz w:val="22"/>
          <w:szCs w:val="22"/>
          <w:u w:val="single"/>
          <w:shd w:fill="auto" w:val="clear"/>
          <w:vertAlign w:val="baseline"/>
          <w:rtl w:val="0"/>
        </w:rPr>
        <w:t xml:space="preserve">VIÁVEL</w:t>
      </w:r>
      <w:r w:rsidDel="00000000" w:rsidR="00000000" w:rsidRPr="00000000">
        <w:rPr>
          <w:rFonts w:ascii="Bookman Old Style" w:cs="Bookman Old Style" w:eastAsia="Bookman Old Style" w:hAnsi="Bookman Old Style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Bookman Old Style" w:cs="Bookman Old Style" w:eastAsia="Bookman Old Style" w:hAnsi="Bookman Old Style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 contratação, seguindo as orientações técnicas contidas neste estudo.</w:t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3" w:line="24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sz w:val="20"/>
          <w:szCs w:val="20"/>
          <w:rtl w:val="0"/>
        </w:rPr>
        <w:tab/>
        <w:tab/>
        <w:tab/>
        <w:tab/>
        <w:tab/>
        <w:tab/>
        <w:tab/>
      </w:r>
      <w:r w:rsidDel="00000000" w:rsidR="00000000" w:rsidRPr="00000000">
        <w:rPr>
          <w:rFonts w:ascii="Bookman Old Style" w:cs="Bookman Old Style" w:eastAsia="Bookman Old Style" w:hAnsi="Bookman Old Style"/>
          <w:rtl w:val="0"/>
        </w:rPr>
        <w:t xml:space="preserve">Formosa do Sul, 06 de Agosto de 2024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3" w:line="24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3" w:line="24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3667125</wp:posOffset>
                </wp:positionH>
                <wp:positionV relativeFrom="paragraph">
                  <wp:posOffset>417522</wp:posOffset>
                </wp:positionV>
                <wp:extent cx="2362200" cy="8763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 txBox="1"/>
                      <wps:cNvPr id="2" name="Shape 2"/>
                      <wps:spPr>
                        <a:xfrm>
                          <a:off x="973350" y="1980625"/>
                          <a:ext cx="2347200" cy="861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_____________________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ALESSANDRA FERRARI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Secretaria de Administração Finanças e Planejamento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3667125</wp:posOffset>
                </wp:positionH>
                <wp:positionV relativeFrom="paragraph">
                  <wp:posOffset>417522</wp:posOffset>
                </wp:positionV>
                <wp:extent cx="2362200" cy="8763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62200" cy="8763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85726</wp:posOffset>
                </wp:positionH>
                <wp:positionV relativeFrom="paragraph">
                  <wp:posOffset>419100</wp:posOffset>
                </wp:positionV>
                <wp:extent cx="2362200" cy="71437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 txBox="1"/>
                      <wps:cNvPr id="2" name="Shape 2"/>
                      <wps:spPr>
                        <a:xfrm>
                          <a:off x="973350" y="1923175"/>
                          <a:ext cx="2347200" cy="692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_____________________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MARLON BORGES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Chefe de Setor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85726</wp:posOffset>
                </wp:positionH>
                <wp:positionV relativeFrom="paragraph">
                  <wp:posOffset>419100</wp:posOffset>
                </wp:positionV>
                <wp:extent cx="2362200" cy="714375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62200" cy="7143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3" w:line="24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3" w:line="24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3" w:line="24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3" w:line="24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3" w:line="24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3" w:line="240" w:lineRule="auto"/>
        <w:ind w:left="141.73228346456688" w:right="1153.937007874016" w:firstLine="0"/>
        <w:jc w:val="both"/>
        <w:rPr>
          <w:rFonts w:ascii="Bookman Old Style" w:cs="Bookman Old Style" w:eastAsia="Bookman Old Style" w:hAnsi="Bookman Old Style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85726</wp:posOffset>
                </wp:positionH>
                <wp:positionV relativeFrom="paragraph">
                  <wp:posOffset>165140</wp:posOffset>
                </wp:positionV>
                <wp:extent cx="2362200" cy="1047750"/>
                <wp:effectExtent b="0" l="0" r="0" t="0"/>
                <wp:wrapNone/>
                <wp:docPr id="5" name=""/>
                <a:graphic>
                  <a:graphicData uri="http://schemas.microsoft.com/office/word/2010/wordprocessingShape">
                    <wps:wsp>
                      <wps:cNvSpPr txBox="1"/>
                      <wps:cNvPr id="2" name="Shape 2"/>
                      <wps:spPr>
                        <a:xfrm>
                          <a:off x="973350" y="1923175"/>
                          <a:ext cx="2347200" cy="1031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_____________________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TAYNARA TEDESCO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Diretora de departamento/Compras</w:t>
                            </w: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 e </w:t>
                            </w: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Licitações</w:t>
                            </w: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85726</wp:posOffset>
                </wp:positionH>
                <wp:positionV relativeFrom="paragraph">
                  <wp:posOffset>165140</wp:posOffset>
                </wp:positionV>
                <wp:extent cx="2362200" cy="1047750"/>
                <wp:effectExtent b="0" l="0" r="0" t="0"/>
                <wp:wrapNone/>
                <wp:docPr id="5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62200" cy="10477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3667125</wp:posOffset>
                </wp:positionH>
                <wp:positionV relativeFrom="paragraph">
                  <wp:posOffset>161925</wp:posOffset>
                </wp:positionV>
                <wp:extent cx="2362200" cy="714375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 txBox="1"/>
                      <wps:cNvPr id="2" name="Shape 2"/>
                      <wps:spPr>
                        <a:xfrm>
                          <a:off x="973350" y="1923175"/>
                          <a:ext cx="2347200" cy="692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_____________________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VINICIUS GRIS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Bookman Old Style" w:cs="Bookman Old Style" w:eastAsia="Bookman Old Style" w:hAnsi="Bookman Old Style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Chefe de Gabinete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3667125</wp:posOffset>
                </wp:positionH>
                <wp:positionV relativeFrom="paragraph">
                  <wp:posOffset>161925</wp:posOffset>
                </wp:positionV>
                <wp:extent cx="2362200" cy="714375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62200" cy="7143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sectPr>
      <w:headerReference r:id="rId11" w:type="default"/>
      <w:footerReference r:id="rId12" w:type="default"/>
      <w:pgSz w:h="16840" w:w="11910" w:orient="portrait"/>
      <w:pgMar w:bottom="280" w:top="1920" w:left="1140" w:right="120" w:header="708.6614173228347" w:footer="708.6614173228347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Times New Roman"/>
  <w:font w:name="Bookman Old Style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A">
    <w:pPr>
      <w:widowControl w:val="1"/>
      <w:pBdr>
        <w:bottom w:color="000000" w:space="1" w:sz="6" w:val="single"/>
      </w:pBdr>
      <w:tabs>
        <w:tab w:val="center" w:leader="none" w:pos="5235"/>
        <w:tab w:val="right" w:leader="none" w:pos="9495"/>
      </w:tabs>
      <w:ind w:left="141.73228346456688" w:right="1153.937007874016" w:firstLine="0"/>
      <w:rPr>
        <w:rFonts w:ascii="Times New Roman" w:cs="Times New Roman" w:eastAsia="Times New Roman" w:hAnsi="Times New Roman"/>
        <w:sz w:val="24"/>
        <w:szCs w:val="24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5B">
    <w:pPr>
      <w:widowControl w:val="1"/>
      <w:tabs>
        <w:tab w:val="center" w:leader="none" w:pos="5235"/>
        <w:tab w:val="right" w:leader="none" w:pos="9495"/>
      </w:tabs>
      <w:ind w:left="141.73228346456688" w:right="1153.937007874016" w:firstLine="0"/>
      <w:jc w:val="center"/>
      <w:rPr>
        <w:rFonts w:ascii="Times New Roman" w:cs="Times New Roman" w:eastAsia="Times New Roman" w:hAnsi="Times New Roman"/>
        <w:sz w:val="20"/>
        <w:szCs w:val="20"/>
      </w:rPr>
    </w:pPr>
    <w:r w:rsidDel="00000000" w:rsidR="00000000" w:rsidRPr="00000000">
      <w:rPr>
        <w:rFonts w:ascii="Times New Roman" w:cs="Times New Roman" w:eastAsia="Times New Roman" w:hAnsi="Times New Roman"/>
        <w:sz w:val="20"/>
        <w:szCs w:val="20"/>
        <w:rtl w:val="0"/>
      </w:rPr>
      <w:t xml:space="preserve">Avenida Getúlio Vargas, 580, Centro, CEP 89.859-000 – Formosa do Sul/SC</w:t>
    </w:r>
  </w:p>
  <w:p w:rsidR="00000000" w:rsidDel="00000000" w:rsidP="00000000" w:rsidRDefault="00000000" w:rsidRPr="00000000" w14:paraId="0000005C">
    <w:pPr>
      <w:widowControl w:val="1"/>
      <w:tabs>
        <w:tab w:val="center" w:leader="none" w:pos="5235"/>
        <w:tab w:val="right" w:leader="none" w:pos="9495"/>
      </w:tabs>
      <w:ind w:left="141.73228346456688" w:right="1153.937007874016" w:firstLine="0"/>
      <w:jc w:val="center"/>
      <w:rPr>
        <w:rFonts w:ascii="Times New Roman" w:cs="Times New Roman" w:eastAsia="Times New Roman" w:hAnsi="Times New Roman"/>
        <w:sz w:val="20"/>
        <w:szCs w:val="20"/>
      </w:rPr>
    </w:pPr>
    <w:r w:rsidDel="00000000" w:rsidR="00000000" w:rsidRPr="00000000">
      <w:rPr>
        <w:rFonts w:ascii="Times New Roman" w:cs="Times New Roman" w:eastAsia="Times New Roman" w:hAnsi="Times New Roman"/>
        <w:sz w:val="20"/>
        <w:szCs w:val="20"/>
        <w:rtl w:val="0"/>
      </w:rPr>
      <w:t xml:space="preserve">E-mail: </w:t>
    </w:r>
    <w:hyperlink r:id="rId1">
      <w:r w:rsidDel="00000000" w:rsidR="00000000" w:rsidRPr="00000000">
        <w:rPr>
          <w:rFonts w:ascii="Times New Roman" w:cs="Times New Roman" w:eastAsia="Times New Roman" w:hAnsi="Times New Roman"/>
          <w:color w:val="0563c1"/>
          <w:sz w:val="20"/>
          <w:szCs w:val="20"/>
          <w:u w:val="single"/>
          <w:rtl w:val="0"/>
        </w:rPr>
        <w:t xml:space="preserve">engenharia@formosa.sc.gov.br</w:t>
      </w:r>
    </w:hyperlink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5D">
    <w:pPr>
      <w:widowControl w:val="1"/>
      <w:tabs>
        <w:tab w:val="center" w:leader="none" w:pos="5235"/>
        <w:tab w:val="right" w:leader="none" w:pos="9495"/>
      </w:tabs>
      <w:ind w:left="141.73228346456688" w:right="1153.937007874016" w:firstLine="0"/>
      <w:jc w:val="center"/>
      <w:rPr/>
    </w:pPr>
    <w:r w:rsidDel="00000000" w:rsidR="00000000" w:rsidRPr="00000000">
      <w:rPr>
        <w:rFonts w:ascii="Times New Roman" w:cs="Times New Roman" w:eastAsia="Times New Roman" w:hAnsi="Times New Roman"/>
        <w:sz w:val="20"/>
        <w:szCs w:val="20"/>
        <w:rtl w:val="0"/>
      </w:rPr>
      <w:t xml:space="preserve">Fone/Fax: (49) 3343-0043 / 3343-0010</w:t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3">
    <w:pPr>
      <w:spacing w:line="276" w:lineRule="auto"/>
      <w:ind w:left="141.73228346456688" w:right="1153.937007874016" w:firstLine="0"/>
      <w:rPr>
        <w:rFonts w:ascii="Times New Roman" w:cs="Times New Roman" w:eastAsia="Times New Roman" w:hAnsi="Times New Roman"/>
        <w:sz w:val="24"/>
        <w:szCs w:val="24"/>
      </w:rPr>
    </w:pPr>
    <w:r w:rsidDel="00000000" w:rsidR="00000000" w:rsidRPr="00000000">
      <w:rPr>
        <w:rtl w:val="0"/>
      </w:rPr>
    </w:r>
  </w:p>
  <w:tbl>
    <w:tblPr>
      <w:tblStyle w:val="Table2"/>
      <w:tblW w:w="9360.0" w:type="dxa"/>
      <w:jc w:val="left"/>
      <w:tblInd w:w="135.0" w:type="dxa"/>
      <w:tblBorders>
        <w:bottom w:color="000000" w:space="0" w:sz="4" w:val="single"/>
      </w:tblBorders>
      <w:tblLayout w:type="fixed"/>
      <w:tblLook w:val="0400"/>
    </w:tblPr>
    <w:tblGrid>
      <w:gridCol w:w="1425"/>
      <w:gridCol w:w="7935"/>
      <w:tblGridChange w:id="0">
        <w:tblGrid>
          <w:gridCol w:w="1425"/>
          <w:gridCol w:w="7935"/>
        </w:tblGrid>
      </w:tblGridChange>
    </w:tblGrid>
    <w:tr>
      <w:trPr>
        <w:cantSplit w:val="0"/>
        <w:trHeight w:val="1131.9140625" w:hRule="atLeast"/>
        <w:tblHeader w:val="0"/>
      </w:trPr>
      <w:tc>
        <w:tcPr>
          <w:tcBorders>
            <w:top w:color="000000" w:space="0" w:sz="0" w:val="nil"/>
            <w:left w:color="000000" w:space="0" w:sz="0" w:val="nil"/>
            <w:bottom w:color="000000" w:space="0" w:sz="4" w:val="single"/>
            <w:right w:color="000000" w:space="0" w:sz="0" w:val="nil"/>
          </w:tcBorders>
        </w:tcPr>
        <w:p w:rsidR="00000000" w:rsidDel="00000000" w:rsidP="00000000" w:rsidRDefault="00000000" w:rsidRPr="00000000" w14:paraId="00000054">
          <w:pPr>
            <w:widowControl w:val="1"/>
            <w:ind w:left="141.73228346456688" w:right="1153.937007874016" w:firstLine="0"/>
            <w:rPr>
              <w:rFonts w:ascii="Bookman Old Style" w:cs="Bookman Old Style" w:eastAsia="Bookman Old Style" w:hAnsi="Bookman Old Style"/>
              <w:b w:val="1"/>
              <w:sz w:val="24"/>
              <w:szCs w:val="24"/>
            </w:rPr>
          </w:pPr>
          <w:r w:rsidDel="00000000" w:rsidR="00000000" w:rsidRPr="00000000">
            <w:rPr>
              <w:rFonts w:ascii="Bookman Old Style" w:cs="Bookman Old Style" w:eastAsia="Bookman Old Style" w:hAnsi="Bookman Old Style"/>
              <w:b w:val="1"/>
              <w:sz w:val="24"/>
              <w:szCs w:val="24"/>
            </w:rPr>
            <w:drawing>
              <wp:inline distB="0" distT="0" distL="0" distR="0">
                <wp:extent cx="756493" cy="677990"/>
                <wp:effectExtent b="0" l="0" r="0" t="0"/>
                <wp:docPr descr="C:\Users\Jurídico\AppData\Local\Temp\BRASÃO ESTILIZADO_1.png" id="6" name="image1.png"/>
                <a:graphic>
                  <a:graphicData uri="http://schemas.openxmlformats.org/drawingml/2006/picture">
                    <pic:pic>
                      <pic:nvPicPr>
                        <pic:cNvPr descr="C:\Users\Jurídico\AppData\Local\Temp\BRASÃO ESTILIZADO_1.png" id="0" name="image1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6493" cy="67799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0" w:val="nil"/>
            <w:left w:color="000000" w:space="0" w:sz="0" w:val="nil"/>
            <w:bottom w:color="000000" w:space="0" w:sz="4" w:val="single"/>
            <w:right w:color="000000" w:space="0" w:sz="0" w:val="nil"/>
          </w:tcBorders>
        </w:tcPr>
        <w:p w:rsidR="00000000" w:rsidDel="00000000" w:rsidP="00000000" w:rsidRDefault="00000000" w:rsidRPr="00000000" w14:paraId="00000055">
          <w:pPr>
            <w:widowControl w:val="1"/>
            <w:ind w:left="141.73228346456688" w:right="1153.937007874016" w:firstLine="0"/>
            <w:rPr>
              <w:rFonts w:ascii="Times New Roman" w:cs="Times New Roman" w:eastAsia="Times New Roman" w:hAnsi="Times New Roman"/>
              <w:b w:val="1"/>
              <w:sz w:val="20"/>
              <w:szCs w:val="20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56">
          <w:pPr>
            <w:widowControl w:val="1"/>
            <w:ind w:left="141.73228346456688" w:right="1153.937007874016" w:firstLine="0"/>
            <w:rPr>
              <w:rFonts w:ascii="Times New Roman" w:cs="Times New Roman" w:eastAsia="Times New Roman" w:hAnsi="Times New Roman"/>
              <w:b w:val="1"/>
              <w:sz w:val="20"/>
              <w:szCs w:val="20"/>
            </w:rPr>
          </w:pPr>
          <w:r w:rsidDel="00000000" w:rsidR="00000000" w:rsidRPr="00000000">
            <w:rPr>
              <w:rFonts w:ascii="Times New Roman" w:cs="Times New Roman" w:eastAsia="Times New Roman" w:hAnsi="Times New Roman"/>
              <w:b w:val="1"/>
              <w:sz w:val="20"/>
              <w:szCs w:val="20"/>
              <w:rtl w:val="0"/>
            </w:rPr>
            <w:t xml:space="preserve">ESTADO DE SANTA CATARINA</w:t>
          </w:r>
        </w:p>
        <w:p w:rsidR="00000000" w:rsidDel="00000000" w:rsidP="00000000" w:rsidRDefault="00000000" w:rsidRPr="00000000" w14:paraId="00000057">
          <w:pPr>
            <w:widowControl w:val="1"/>
            <w:ind w:left="141.73228346456688" w:right="1153.937007874016" w:firstLine="0"/>
            <w:rPr>
              <w:rFonts w:ascii="Times New Roman" w:cs="Times New Roman" w:eastAsia="Times New Roman" w:hAnsi="Times New Roman"/>
              <w:b w:val="1"/>
              <w:sz w:val="20"/>
              <w:szCs w:val="20"/>
            </w:rPr>
          </w:pPr>
          <w:r w:rsidDel="00000000" w:rsidR="00000000" w:rsidRPr="00000000">
            <w:rPr>
              <w:rFonts w:ascii="Times New Roman" w:cs="Times New Roman" w:eastAsia="Times New Roman" w:hAnsi="Times New Roman"/>
              <w:b w:val="1"/>
              <w:sz w:val="20"/>
              <w:szCs w:val="20"/>
              <w:rtl w:val="0"/>
            </w:rPr>
            <w:t xml:space="preserve">MUNICÍPIO DE FORMOSA DO SUL</w:t>
          </w:r>
        </w:p>
        <w:p w:rsidR="00000000" w:rsidDel="00000000" w:rsidP="00000000" w:rsidRDefault="00000000" w:rsidRPr="00000000" w14:paraId="00000058">
          <w:pPr>
            <w:widowControl w:val="1"/>
            <w:tabs>
              <w:tab w:val="center" w:leader="none" w:pos="4419"/>
              <w:tab w:val="right" w:leader="none" w:pos="8838"/>
            </w:tabs>
            <w:ind w:left="141.73228346456688" w:right="1153.937007874016" w:firstLine="0"/>
            <w:rPr>
              <w:rFonts w:ascii="Bookman Old Style" w:cs="Bookman Old Style" w:eastAsia="Bookman Old Style" w:hAnsi="Bookman Old Style"/>
              <w:b w:val="1"/>
              <w:sz w:val="24"/>
              <w:szCs w:val="24"/>
            </w:rPr>
          </w:pPr>
          <w:r w:rsidDel="00000000" w:rsidR="00000000" w:rsidRPr="00000000">
            <w:rPr>
              <w:rFonts w:ascii="Times New Roman" w:cs="Times New Roman" w:eastAsia="Times New Roman" w:hAnsi="Times New Roman"/>
              <w:b w:val="1"/>
              <w:sz w:val="20"/>
              <w:szCs w:val="20"/>
              <w:rtl w:val="0"/>
            </w:rPr>
            <w:t xml:space="preserve">SETOR DE ENGENHARIA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59">
    <w:pPr>
      <w:widowControl w:val="1"/>
      <w:tabs>
        <w:tab w:val="center" w:leader="none" w:pos="4252"/>
        <w:tab w:val="right" w:leader="none" w:pos="8504"/>
      </w:tabs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808" w:hanging="247"/>
      </w:pPr>
      <w:rPr/>
    </w:lvl>
    <w:lvl w:ilvl="1">
      <w:start w:val="1"/>
      <w:numFmt w:val="decimal"/>
      <w:lvlText w:val="%1.%2."/>
      <w:lvlJc w:val="left"/>
      <w:pPr>
        <w:ind w:left="568" w:hanging="449"/>
      </w:pPr>
      <w:rPr>
        <w:rFonts w:ascii="Arial" w:cs="Arial" w:eastAsia="Arial" w:hAnsi="Arial"/>
        <w:b w:val="0"/>
        <w:i w:val="0"/>
        <w:sz w:val="22"/>
        <w:szCs w:val="22"/>
      </w:rPr>
    </w:lvl>
    <w:lvl w:ilvl="2">
      <w:start w:val="0"/>
      <w:numFmt w:val="bullet"/>
      <w:lvlText w:val="•"/>
      <w:lvlJc w:val="left"/>
      <w:pPr>
        <w:ind w:left="800" w:hanging="449"/>
      </w:pPr>
      <w:rPr/>
    </w:lvl>
    <w:lvl w:ilvl="3">
      <w:start w:val="0"/>
      <w:numFmt w:val="bullet"/>
      <w:lvlText w:val="•"/>
      <w:lvlJc w:val="left"/>
      <w:pPr>
        <w:ind w:left="1200" w:hanging="449"/>
      </w:pPr>
      <w:rPr/>
    </w:lvl>
    <w:lvl w:ilvl="4">
      <w:start w:val="0"/>
      <w:numFmt w:val="bullet"/>
      <w:lvlText w:val="•"/>
      <w:lvlJc w:val="left"/>
      <w:pPr>
        <w:ind w:left="2549" w:hanging="449"/>
      </w:pPr>
      <w:rPr/>
    </w:lvl>
    <w:lvl w:ilvl="5">
      <w:start w:val="0"/>
      <w:numFmt w:val="bullet"/>
      <w:lvlText w:val="•"/>
      <w:lvlJc w:val="left"/>
      <w:pPr>
        <w:ind w:left="3898" w:hanging="448.99999999999955"/>
      </w:pPr>
      <w:rPr/>
    </w:lvl>
    <w:lvl w:ilvl="6">
      <w:start w:val="0"/>
      <w:numFmt w:val="bullet"/>
      <w:lvlText w:val="•"/>
      <w:lvlJc w:val="left"/>
      <w:pPr>
        <w:ind w:left="5248" w:hanging="449"/>
      </w:pPr>
      <w:rPr/>
    </w:lvl>
    <w:lvl w:ilvl="7">
      <w:start w:val="0"/>
      <w:numFmt w:val="bullet"/>
      <w:lvlText w:val="•"/>
      <w:lvlJc w:val="left"/>
      <w:pPr>
        <w:ind w:left="6597" w:hanging="448.9999999999991"/>
      </w:pPr>
      <w:rPr/>
    </w:lvl>
    <w:lvl w:ilvl="8">
      <w:start w:val="0"/>
      <w:numFmt w:val="bullet"/>
      <w:lvlText w:val="•"/>
      <w:lvlJc w:val="left"/>
      <w:pPr>
        <w:ind w:left="7947" w:hanging="448.9999999999991"/>
      </w:pPr>
      <w:rPr/>
    </w:lvl>
  </w:abstractNum>
  <w:abstractNum w:abstractNumId="2">
    <w:lvl w:ilvl="0">
      <w:start w:val="6"/>
      <w:numFmt w:val="decimal"/>
      <w:lvlText w:val="%1"/>
      <w:lvlJc w:val="left"/>
      <w:pPr>
        <w:ind w:left="564" w:hanging="384"/>
      </w:pPr>
      <w:rPr/>
    </w:lvl>
    <w:lvl w:ilvl="1">
      <w:start w:val="1"/>
      <w:numFmt w:val="decimal"/>
      <w:lvlText w:val="%1.%2"/>
      <w:lvlJc w:val="left"/>
      <w:pPr>
        <w:ind w:left="564" w:hanging="384"/>
      </w:pPr>
      <w:rPr>
        <w:rFonts w:ascii="Arial" w:cs="Arial" w:eastAsia="Arial" w:hAnsi="Arial"/>
        <w:b w:val="0"/>
        <w:i w:val="0"/>
        <w:sz w:val="22"/>
        <w:szCs w:val="22"/>
      </w:rPr>
    </w:lvl>
    <w:lvl w:ilvl="2">
      <w:start w:val="0"/>
      <w:numFmt w:val="bullet"/>
      <w:lvlText w:val="•"/>
      <w:lvlJc w:val="left"/>
      <w:pPr>
        <w:ind w:left="2577" w:hanging="384"/>
      </w:pPr>
      <w:rPr/>
    </w:lvl>
    <w:lvl w:ilvl="3">
      <w:start w:val="0"/>
      <w:numFmt w:val="bullet"/>
      <w:lvlText w:val="•"/>
      <w:lvlJc w:val="left"/>
      <w:pPr>
        <w:ind w:left="3585" w:hanging="384"/>
      </w:pPr>
      <w:rPr/>
    </w:lvl>
    <w:lvl w:ilvl="4">
      <w:start w:val="0"/>
      <w:numFmt w:val="bullet"/>
      <w:lvlText w:val="•"/>
      <w:lvlJc w:val="left"/>
      <w:pPr>
        <w:ind w:left="4594" w:hanging="384"/>
      </w:pPr>
      <w:rPr/>
    </w:lvl>
    <w:lvl w:ilvl="5">
      <w:start w:val="0"/>
      <w:numFmt w:val="bullet"/>
      <w:lvlText w:val="•"/>
      <w:lvlJc w:val="left"/>
      <w:pPr>
        <w:ind w:left="5603" w:hanging="384"/>
      </w:pPr>
      <w:rPr/>
    </w:lvl>
    <w:lvl w:ilvl="6">
      <w:start w:val="0"/>
      <w:numFmt w:val="bullet"/>
      <w:lvlText w:val="•"/>
      <w:lvlJc w:val="left"/>
      <w:pPr>
        <w:ind w:left="6611" w:hanging="384"/>
      </w:pPr>
      <w:rPr/>
    </w:lvl>
    <w:lvl w:ilvl="7">
      <w:start w:val="0"/>
      <w:numFmt w:val="bullet"/>
      <w:lvlText w:val="•"/>
      <w:lvlJc w:val="left"/>
      <w:pPr>
        <w:ind w:left="7620" w:hanging="384"/>
      </w:pPr>
      <w:rPr/>
    </w:lvl>
    <w:lvl w:ilvl="8">
      <w:start w:val="0"/>
      <w:numFmt w:val="bullet"/>
      <w:lvlText w:val="•"/>
      <w:lvlJc w:val="left"/>
      <w:pPr>
        <w:ind w:left="8629" w:hanging="384"/>
      </w:pPr>
      <w:rPr/>
    </w:lvl>
  </w:abstractNum>
  <w:abstractNum w:abstractNumId="3">
    <w:lvl w:ilvl="0">
      <w:start w:val="4"/>
      <w:numFmt w:val="decimal"/>
      <w:lvlText w:val="%1"/>
      <w:lvlJc w:val="left"/>
      <w:pPr>
        <w:ind w:left="340" w:hanging="392"/>
      </w:pPr>
      <w:rPr/>
    </w:lvl>
    <w:lvl w:ilvl="1">
      <w:start w:val="1"/>
      <w:numFmt w:val="decimal"/>
      <w:lvlText w:val="%1.%2"/>
      <w:lvlJc w:val="left"/>
      <w:pPr>
        <w:ind w:left="141.73228346456688" w:firstLine="0"/>
      </w:pPr>
      <w:rPr/>
    </w:lvl>
    <w:lvl w:ilvl="2">
      <w:start w:val="0"/>
      <w:numFmt w:val="bullet"/>
      <w:lvlText w:val="•"/>
      <w:lvlJc w:val="left"/>
      <w:pPr>
        <w:ind w:left="2401" w:hanging="392.0000000000002"/>
      </w:pPr>
      <w:rPr/>
    </w:lvl>
    <w:lvl w:ilvl="3">
      <w:start w:val="0"/>
      <w:numFmt w:val="bullet"/>
      <w:lvlText w:val="•"/>
      <w:lvlJc w:val="left"/>
      <w:pPr>
        <w:ind w:left="3431" w:hanging="391.99999999999955"/>
      </w:pPr>
      <w:rPr/>
    </w:lvl>
    <w:lvl w:ilvl="4">
      <w:start w:val="0"/>
      <w:numFmt w:val="bullet"/>
      <w:lvlText w:val="•"/>
      <w:lvlJc w:val="left"/>
      <w:pPr>
        <w:ind w:left="4462" w:hanging="392"/>
      </w:pPr>
      <w:rPr/>
    </w:lvl>
    <w:lvl w:ilvl="5">
      <w:start w:val="0"/>
      <w:numFmt w:val="bullet"/>
      <w:lvlText w:val="•"/>
      <w:lvlJc w:val="left"/>
      <w:pPr>
        <w:ind w:left="5493" w:hanging="392"/>
      </w:pPr>
      <w:rPr/>
    </w:lvl>
    <w:lvl w:ilvl="6">
      <w:start w:val="0"/>
      <w:numFmt w:val="bullet"/>
      <w:lvlText w:val="•"/>
      <w:lvlJc w:val="left"/>
      <w:pPr>
        <w:ind w:left="6523" w:hanging="392.0000000000009"/>
      </w:pPr>
      <w:rPr/>
    </w:lvl>
    <w:lvl w:ilvl="7">
      <w:start w:val="0"/>
      <w:numFmt w:val="bullet"/>
      <w:lvlText w:val="•"/>
      <w:lvlJc w:val="left"/>
      <w:pPr>
        <w:ind w:left="7554" w:hanging="392.0000000000009"/>
      </w:pPr>
      <w:rPr/>
    </w:lvl>
    <w:lvl w:ilvl="8">
      <w:start w:val="0"/>
      <w:numFmt w:val="bullet"/>
      <w:lvlText w:val="•"/>
      <w:lvlJc w:val="left"/>
      <w:pPr>
        <w:ind w:left="8585" w:hanging="392"/>
      </w:pPr>
      <w:rPr/>
    </w:lvl>
  </w:abstractNum>
  <w:abstractNum w:abstractNumId="4">
    <w:lvl w:ilvl="0">
      <w:start w:val="2"/>
      <w:numFmt w:val="decimal"/>
      <w:lvlText w:val="%1"/>
      <w:lvlJc w:val="left"/>
      <w:pPr>
        <w:ind w:left="564" w:hanging="369"/>
      </w:pPr>
      <w:rPr/>
    </w:lvl>
    <w:lvl w:ilvl="1">
      <w:start w:val="1"/>
      <w:numFmt w:val="decimal"/>
      <w:lvlText w:val="%1.%2"/>
      <w:lvlJc w:val="left"/>
      <w:pPr>
        <w:ind w:left="564" w:hanging="369"/>
      </w:pPr>
      <w:rPr>
        <w:rFonts w:ascii="Arial" w:cs="Arial" w:eastAsia="Arial" w:hAnsi="Arial"/>
        <w:b w:val="0"/>
        <w:i w:val="0"/>
        <w:sz w:val="22"/>
        <w:szCs w:val="22"/>
      </w:rPr>
    </w:lvl>
    <w:lvl w:ilvl="2">
      <w:start w:val="0"/>
      <w:numFmt w:val="bullet"/>
      <w:lvlText w:val="•"/>
      <w:lvlJc w:val="left"/>
      <w:pPr>
        <w:ind w:left="2577" w:hanging="369"/>
      </w:pPr>
      <w:rPr/>
    </w:lvl>
    <w:lvl w:ilvl="3">
      <w:start w:val="0"/>
      <w:numFmt w:val="bullet"/>
      <w:lvlText w:val="•"/>
      <w:lvlJc w:val="left"/>
      <w:pPr>
        <w:ind w:left="3585" w:hanging="369"/>
      </w:pPr>
      <w:rPr/>
    </w:lvl>
    <w:lvl w:ilvl="4">
      <w:start w:val="0"/>
      <w:numFmt w:val="bullet"/>
      <w:lvlText w:val="•"/>
      <w:lvlJc w:val="left"/>
      <w:pPr>
        <w:ind w:left="4594" w:hanging="369"/>
      </w:pPr>
      <w:rPr/>
    </w:lvl>
    <w:lvl w:ilvl="5">
      <w:start w:val="0"/>
      <w:numFmt w:val="bullet"/>
      <w:lvlText w:val="•"/>
      <w:lvlJc w:val="left"/>
      <w:pPr>
        <w:ind w:left="5603" w:hanging="369"/>
      </w:pPr>
      <w:rPr/>
    </w:lvl>
    <w:lvl w:ilvl="6">
      <w:start w:val="0"/>
      <w:numFmt w:val="bullet"/>
      <w:lvlText w:val="•"/>
      <w:lvlJc w:val="left"/>
      <w:pPr>
        <w:ind w:left="6611" w:hanging="369"/>
      </w:pPr>
      <w:rPr/>
    </w:lvl>
    <w:lvl w:ilvl="7">
      <w:start w:val="0"/>
      <w:numFmt w:val="bullet"/>
      <w:lvlText w:val="•"/>
      <w:lvlJc w:val="left"/>
      <w:pPr>
        <w:ind w:left="7620" w:hanging="369"/>
      </w:pPr>
      <w:rPr/>
    </w:lvl>
    <w:lvl w:ilvl="8">
      <w:start w:val="0"/>
      <w:numFmt w:val="bullet"/>
      <w:lvlText w:val="•"/>
      <w:lvlJc w:val="left"/>
      <w:pPr>
        <w:ind w:left="8629" w:hanging="369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pt-P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ind w:left="806" w:hanging="245"/>
    </w:pPr>
    <w:rPr>
      <w:rFonts w:ascii="Arial" w:cs="Arial" w:eastAsia="Arial" w:hAnsi="Arial"/>
      <w:b w:val="1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eader" Target="header1.xml"/><Relationship Id="rId10" Type="http://schemas.openxmlformats.org/officeDocument/2006/relationships/image" Target="media/image5.png"/><Relationship Id="rId12" Type="http://schemas.openxmlformats.org/officeDocument/2006/relationships/footer" Target="footer1.xml"/><Relationship Id="rId9" Type="http://schemas.openxmlformats.org/officeDocument/2006/relationships/image" Target="media/image6.png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hyperlink" Target="mailto:engenharia@formosa.sc.gov.br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2024-06-26T00:00:00Z</vt:lpwstr>
  </property>
  <property fmtid="{D5CDD505-2E9C-101B-9397-08002B2CF9AE}" pid="3" name="LastSaved">
    <vt:lpwstr>2024-07-03T00:00:00Z</vt:lpwstr>
  </property>
  <property fmtid="{D5CDD505-2E9C-101B-9397-08002B2CF9AE}" pid="4" name="Producer">
    <vt:lpwstr>Microsoft: Print To PDF</vt:lpwstr>
  </property>
</Properties>
</file>